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8E" w:rsidRPr="0093558E" w:rsidRDefault="0093558E" w:rsidP="0093558E">
      <w:pPr>
        <w:spacing w:after="0" w:line="240" w:lineRule="auto"/>
        <w:jc w:val="center"/>
        <w:outlineLvl w:val="1"/>
        <w:rPr>
          <w:rFonts w:ascii="Noto Serif" w:eastAsia="Times New Roman" w:hAnsi="Noto Serif" w:cs="Helvetica"/>
          <w:color w:val="5A5A5A"/>
          <w:sz w:val="45"/>
          <w:szCs w:val="45"/>
          <w:lang w:eastAsia="ru-RU"/>
        </w:rPr>
      </w:pPr>
      <w:r w:rsidRPr="0093558E">
        <w:rPr>
          <w:rFonts w:ascii="Noto Serif" w:eastAsia="Times New Roman" w:hAnsi="Noto Serif" w:cs="Helvetica"/>
          <w:color w:val="5A5A5A"/>
          <w:sz w:val="45"/>
          <w:szCs w:val="45"/>
          <w:lang w:eastAsia="ru-RU"/>
        </w:rPr>
        <w:t>Все 9 школьников из Якутии - победители финала Всероссийского конкурса научно-технологических проектов "Большие вызовы" (ОЦ "СИРИУС")</w:t>
      </w:r>
    </w:p>
    <w:p w:rsidR="0093558E" w:rsidRDefault="0093558E" w:rsidP="0093558E">
      <w:pPr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</w:pPr>
    </w:p>
    <w:p w:rsidR="0093558E" w:rsidRPr="0093558E" w:rsidRDefault="0093558E" w:rsidP="0093558E">
      <w:pPr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30.07.2019</w:t>
      </w:r>
    </w:p>
    <w:p w:rsidR="0093558E" w:rsidRDefault="0093558E" w:rsidP="0093558E">
      <w:pPr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val="en-US" w:eastAsia="ru-RU"/>
        </w:rPr>
      </w:pP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«Большие вызовы» − это насыщенная федеральная образовательная программа, посвященная научно-исследовательской и инженерной проектной деятельности, реализуемая Фондом «Талант и успех» в Образовательном центре «Сириус» с 2016 года. На заключительный этап конкурса были приглашены 400 школьников из 60 регионов России, а все 9 участников из Якутии стали победителями и показали 100% качества участия!</w:t>
      </w:r>
    </w:p>
    <w:p w:rsidR="0093558E" w:rsidRPr="0093558E" w:rsidRDefault="0093558E" w:rsidP="0093558E">
      <w:pPr>
        <w:spacing w:before="300" w:after="300" w:line="240" w:lineRule="auto"/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pict>
          <v:rect id="_x0000_i1025" style="width:0;height:0" o:hralign="center" o:hrstd="t" o:hr="t" fillcolor="gray" stroked="f"/>
        </w:pic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С 2017-2018 учебного года Региональный центр выявления и сопровождения одаренных детей Малой академии наук РС (Я) успешно проводит конкурс научно-технологических проектов «Большие вызовы» в Республике Саха (Якутия) по 12 направлениям с учетом специфики региона: «Цифровое производство. </w:t>
      </w:r>
      <w:proofErr w:type="gram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Робототехника», «Новые материалы», «Беспилотный транспорт», «Современная энергетика», «Космические технологии», «Биотехнологии и агропромышленный комплекс», «Большие данные», «Машинное обучение», «Умный город», «Когнитивная лингвистика», «Генетика и персонализированная медицина», «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Нейротехнологии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и 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природоподобные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технологии».</w:t>
      </w:r>
      <w:proofErr w:type="gramEnd"/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По результатам регионального этапа конкурса 2019 года, а также выполнения дистанционных заданий, подготовленных кураторами направлений конкурса и прохождения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Skype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-собеседования с федеральными экспертами ОЦ «Сириус» республику на высоком профессиональном уровне представили школьники из 6 ведущих школ Якутии: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1. Полина 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Гуржий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, 10 класс, Якутский городской лицей, г. Якутск, направление «Генетика, персонализированная и прогностическая медицина»;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2. Анастасия Шевченко, 10 класс, Гимназия, 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г</w:t>
      </w:r>
      <w:proofErr w:type="gram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.А</w:t>
      </w:r>
      <w:proofErr w:type="gram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лдан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, направление «Когнитивные исследования»;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3. Никита 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Гуреев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, 10 класс, Информационно-технологический лицей им. Е.А. Варшавского, г. Нерюнгри, направление «Космические технологии»;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4. Олег Петров, 10 класс, Якутский городской лицей, г. Якутск, направление «Космические технологии»;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5. Андрей Петров, 10 класс, Физико-технический лицей им. В.П. Ларионова, г. Якутск, направление «Космические технологии»;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6. Анатолий Антонов, 10 класс, Физико-технический лицей им. В.П. Ларионова, г. Якутск, направление «Космические технологии»;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7. Сергей 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Рассеев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, 10 класс, Гимназия №1 г. Нерюнгри имени С.С. Каримовой, направление «Космические технологии»;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8. Денис Еремин, 10 класс, Информационно-технологический лицей им. Е.А. Варшавского, г. Нерюнгри, направление «Космические технологии»;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9. Игорь 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Мярикянов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, 10 класс, Городская классическая гимназия, г. Якутск, направление «Умный город».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Участники работали над инновационными командными проектами, которые предоставили партнеры ОЦ «Сириус» − российские технологические бренды и ведущие научно-исследовательские организации с мировым именем.</w:t>
      </w:r>
    </w:p>
    <w:p w:rsidR="0093558E" w:rsidRPr="0093558E" w:rsidRDefault="0093558E" w:rsidP="0093558E">
      <w:pPr>
        <w:spacing w:after="150" w:line="240" w:lineRule="auto"/>
        <w:jc w:val="center"/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lastRenderedPageBreak/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noProof/>
          <w:color w:val="5A5A5A"/>
          <w:sz w:val="21"/>
          <w:szCs w:val="21"/>
          <w:lang w:eastAsia="ru-RU"/>
        </w:rPr>
        <w:drawing>
          <wp:inline distT="0" distB="0" distL="0" distR="0" wp14:anchorId="2C2C46B1" wp14:editId="39A0AE85">
            <wp:extent cx="5112000" cy="28800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8E" w:rsidRPr="0093558E" w:rsidRDefault="0093558E" w:rsidP="0093558E">
      <w:pPr>
        <w:spacing w:after="150" w:line="240" w:lineRule="auto"/>
        <w:jc w:val="center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 </w:t>
      </w:r>
      <w:r w:rsidRPr="0093558E">
        <w:rPr>
          <w:rFonts w:ascii="Helvetica" w:eastAsia="Times New Roman" w:hAnsi="Helvetica" w:cs="Helvetica"/>
          <w:noProof/>
          <w:color w:val="5A5A5A"/>
          <w:sz w:val="21"/>
          <w:szCs w:val="21"/>
          <w:lang w:eastAsia="ru-RU"/>
        </w:rPr>
        <w:drawing>
          <wp:inline distT="0" distB="0" distL="0" distR="0" wp14:anchorId="06106D49" wp14:editId="3F3D2CBC">
            <wp:extent cx="3772800" cy="288000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В качестве 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тьюторов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проектов работали приглашенные ученые и ведущие специалисты вузов и научно-исследовательских институтов страны. Работа с участниками велась в лабораториях и мастерских Парка науки и искусства «Сириус». На итоговой защите и открытом фестивале проектов результаты представили 65 проектных групп по 12 направлениям.</w:t>
      </w:r>
    </w:p>
    <w:p w:rsidR="0093558E" w:rsidRPr="0093558E" w:rsidRDefault="0093558E" w:rsidP="0093558E">
      <w:pPr>
        <w:spacing w:after="150" w:line="240" w:lineRule="auto"/>
        <w:jc w:val="center"/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</w:pPr>
      <w:r w:rsidRPr="0093558E">
        <w:rPr>
          <w:rFonts w:ascii="Helvetica" w:eastAsia="Times New Roman" w:hAnsi="Helvetica" w:cs="Helvetica"/>
          <w:noProof/>
          <w:color w:val="5A5A5A"/>
          <w:sz w:val="21"/>
          <w:szCs w:val="21"/>
          <w:lang w:eastAsia="ru-RU"/>
        </w:rPr>
        <w:drawing>
          <wp:inline distT="0" distB="0" distL="0" distR="0" wp14:anchorId="5883A894" wp14:editId="4DE724CF">
            <wp:extent cx="4316400" cy="2880000"/>
            <wp:effectExtent l="0" t="0" r="8255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8E" w:rsidRPr="0093558E" w:rsidRDefault="0093558E" w:rsidP="0093558E">
      <w:pPr>
        <w:spacing w:after="150" w:line="240" w:lineRule="auto"/>
        <w:jc w:val="center"/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</w:pPr>
      <w:r w:rsidRPr="0093558E">
        <w:rPr>
          <w:rFonts w:ascii="Helvetica" w:eastAsia="Times New Roman" w:hAnsi="Helvetica" w:cs="Helvetica"/>
          <w:noProof/>
          <w:color w:val="5A5A5A"/>
          <w:sz w:val="21"/>
          <w:szCs w:val="21"/>
          <w:lang w:eastAsia="ru-RU"/>
        </w:rPr>
        <w:lastRenderedPageBreak/>
        <w:drawing>
          <wp:inline distT="0" distB="0" distL="0" distR="0" wp14:anchorId="2A414BA2" wp14:editId="25FF4B03">
            <wp:extent cx="3168000" cy="2880000"/>
            <wp:effectExtent l="0" t="0" r="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    </w:t>
      </w:r>
    </w:p>
    <w:p w:rsidR="0093558E" w:rsidRPr="0093558E" w:rsidRDefault="0093558E" w:rsidP="0093558E">
      <w:pPr>
        <w:spacing w:after="150" w:line="240" w:lineRule="auto"/>
        <w:jc w:val="center"/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</w:pPr>
      <w:r w:rsidRPr="0093558E">
        <w:rPr>
          <w:rFonts w:ascii="Helvetica" w:eastAsia="Times New Roman" w:hAnsi="Helvetica" w:cs="Helvetica"/>
          <w:noProof/>
          <w:color w:val="5A5A5A"/>
          <w:sz w:val="21"/>
          <w:szCs w:val="21"/>
          <w:lang w:eastAsia="ru-RU"/>
        </w:rPr>
        <w:drawing>
          <wp:inline distT="0" distB="0" distL="0" distR="0" wp14:anchorId="2B213206" wp14:editId="3388EA18">
            <wp:extent cx="6210000" cy="2880000"/>
            <wp:effectExtent l="0" t="0" r="635" b="0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Защита проходила в несколько этапов: 2 предзащиты и итоговая презентация проектов. Результат качества участия школьников Республики Саха (Якутия) в финале конкурса «Большие вызовы» в этом году 100%-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ный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! Все участники по всем 4 направлениям стали победителями в личном первенстве, кроме того, дополнительные бонусы получили: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- Игорь 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Мярикянов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в направлении «Умный город» – 10 дополнительных баллов к результатам ЕГЭ при поступлении в МГУ, МИСИС, Московский 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политех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, ДВФУ, МФТИ, ИТМО, СПБГУ, Каролинский институт – на выбор;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- Денис Еремин – целевое обучение на выбор в МГТУ им. Баумана и Московский и Авиастроительный университет;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- Сергей 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Рассеев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– целевое обучение на выбор в МГТУ им. Н.Э. Баумана и Московский Авиастроительный университет;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- Никита 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Гуреев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– целевое обучение на выбор в МГТУ им. Н.Э. Баумана и Физтех.</w:t>
      </w:r>
    </w:p>
    <w:p w:rsidR="0093558E" w:rsidRPr="0093558E" w:rsidRDefault="0093558E" w:rsidP="0093558E">
      <w:pPr>
        <w:spacing w:after="150" w:line="240" w:lineRule="auto"/>
        <w:jc w:val="center"/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</w:pPr>
      <w:r w:rsidRPr="0093558E">
        <w:rPr>
          <w:rFonts w:ascii="Helvetica" w:eastAsia="Times New Roman" w:hAnsi="Helvetica" w:cs="Helvetica"/>
          <w:noProof/>
          <w:color w:val="5A5A5A"/>
          <w:sz w:val="21"/>
          <w:szCs w:val="21"/>
          <w:lang w:eastAsia="ru-RU"/>
        </w:rPr>
        <w:lastRenderedPageBreak/>
        <w:drawing>
          <wp:inline distT="0" distB="0" distL="0" distR="0" wp14:anchorId="1BA9FE11" wp14:editId="63848DD1">
            <wp:extent cx="5119200" cy="2880000"/>
            <wp:effectExtent l="0" t="0" r="5715" b="0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8E" w:rsidRPr="0093558E" w:rsidRDefault="0093558E" w:rsidP="0093558E">
      <w:pPr>
        <w:spacing w:after="150" w:line="240" w:lineRule="auto"/>
        <w:jc w:val="center"/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</w:pPr>
      <w:r w:rsidRPr="0093558E">
        <w:rPr>
          <w:rFonts w:ascii="Helvetica" w:eastAsia="Times New Roman" w:hAnsi="Helvetica" w:cs="Helvetica"/>
          <w:noProof/>
          <w:color w:val="5A5A5A"/>
          <w:sz w:val="21"/>
          <w:szCs w:val="21"/>
          <w:lang w:eastAsia="ru-RU"/>
        </w:rPr>
        <w:drawing>
          <wp:inline distT="0" distB="0" distL="0" distR="0" wp14:anchorId="3FDB1A43" wp14:editId="538B6444">
            <wp:extent cx="2160000" cy="2880000"/>
            <wp:effectExtent l="0" t="0" r="0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558E" w:rsidRPr="0093558E" w:rsidRDefault="0093558E" w:rsidP="0093558E">
      <w:pPr>
        <w:spacing w:after="150" w:line="240" w:lineRule="auto"/>
        <w:jc w:val="center"/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</w:pPr>
      <w:r w:rsidRPr="0093558E">
        <w:rPr>
          <w:rFonts w:ascii="Helvetica" w:eastAsia="Times New Roman" w:hAnsi="Helvetica" w:cs="Helvetica"/>
          <w:noProof/>
          <w:color w:val="5A5A5A"/>
          <w:sz w:val="21"/>
          <w:szCs w:val="21"/>
          <w:lang w:eastAsia="ru-RU"/>
        </w:rPr>
        <w:drawing>
          <wp:inline distT="0" distB="0" distL="0" distR="0" wp14:anchorId="7AE2F06F" wp14:editId="6F2EC09E">
            <wp:extent cx="5040000" cy="2880000"/>
            <wp:effectExtent l="0" t="0" r="8255" b="0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По словам </w:t>
      </w:r>
      <w:proofErr w:type="gram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юных</w:t>
      </w:r>
      <w:proofErr w:type="gram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научно-технологических дарований, у всех команд конкурса были инновационные проекты, к примеру, их впечатлили проекты: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proofErr w:type="gram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- по созданию Умного города: сервис по текстовому подбору организаций, оценке мнения населения на основе тонального анализа социальных сетей и СМИ, беспроводные датчики контроля температуры по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lastRenderedPageBreak/>
        <w:t xml:space="preserve">технологии 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IoT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, согласованный программный интерфейсу Умного города, проект платформы для комплексного анализа городских территорий, основанной на методе онтологического моделирования, разработки технологии выстраивания сетей коммуникации в цифровом пространстве;</w:t>
      </w:r>
      <w:proofErr w:type="gramEnd"/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- по когнитивной лингвистике по иллюзии восприятия, определению творческих способностей человека и их значения для математических достижений;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- космическим технологиям: диалоговые интерфейсы как инструмент сбора и анализа больших данных для выявления личностных предикторов депрессии, оптимизация рабочего колеса турбины, рой малых аппаратов, исследование таяния ледников, топологическая оптимизация, лаборатория на МКС;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- по генетике, прогностической и персонализированной медицине: изучение связи воспаления с выносливостью, дизайн инновационных лекарственных средств синтетического происхождения, изучение влияния структуры 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липополисахаридов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из различных бактерий на их 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биоактивность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, изучение 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микробиома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общественных мест и оценка их безопасности для здоровья и многие-многие другие.</w:t>
      </w:r>
    </w:p>
    <w:p w:rsidR="0093558E" w:rsidRPr="0093558E" w:rsidRDefault="0093558E" w:rsidP="0093558E">
      <w:pPr>
        <w:spacing w:after="150" w:line="240" w:lineRule="auto"/>
        <w:jc w:val="center"/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</w:pPr>
      <w:r w:rsidRPr="0093558E">
        <w:rPr>
          <w:rFonts w:ascii="Helvetica" w:eastAsia="Times New Roman" w:hAnsi="Helvetica" w:cs="Helvetica"/>
          <w:noProof/>
          <w:color w:val="5A5A5A"/>
          <w:sz w:val="21"/>
          <w:szCs w:val="21"/>
          <w:lang w:eastAsia="ru-RU"/>
        </w:rPr>
        <w:drawing>
          <wp:inline distT="0" distB="0" distL="0" distR="0" wp14:anchorId="0CF01557" wp14:editId="716F6413">
            <wp:extent cx="4244400" cy="3240000"/>
            <wp:effectExtent l="0" t="0" r="3810" b="0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Ребята будут и дальше работать над проектами и </w:t>
      </w:r>
      <w:proofErr w:type="gram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обозначили</w:t>
      </w:r>
      <w:proofErr w:type="gram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поэтому некоторые перспективы: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Игорь 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Мярикянов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: «</w:t>
      </w:r>
      <w:r w:rsidRPr="0093558E">
        <w:rPr>
          <w:rFonts w:ascii="Helvetica" w:eastAsia="Times New Roman" w:hAnsi="Helvetica" w:cs="Helvetica"/>
          <w:i/>
          <w:iCs/>
          <w:color w:val="5A5A5A"/>
          <w:sz w:val="21"/>
          <w:szCs w:val="21"/>
          <w:lang w:eastAsia="ru-RU"/>
        </w:rPr>
        <w:t xml:space="preserve">Мы с ребятами договорились, если такой платформы не создадут через 3 года, то мы соберёмся и запустим её, потому что платформа </w:t>
      </w:r>
      <w:proofErr w:type="spellStart"/>
      <w:r w:rsidRPr="0093558E">
        <w:rPr>
          <w:rFonts w:ascii="Helvetica" w:eastAsia="Times New Roman" w:hAnsi="Helvetica" w:cs="Helvetica"/>
          <w:i/>
          <w:iCs/>
          <w:color w:val="5A5A5A"/>
          <w:sz w:val="21"/>
          <w:szCs w:val="21"/>
          <w:lang w:eastAsia="ru-RU"/>
        </w:rPr>
        <w:t>гео</w:t>
      </w:r>
      <w:proofErr w:type="spellEnd"/>
      <w:r w:rsidRPr="0093558E">
        <w:rPr>
          <w:rFonts w:ascii="Helvetica" w:eastAsia="Times New Roman" w:hAnsi="Helvetica" w:cs="Helvetica"/>
          <w:i/>
          <w:iCs/>
          <w:color w:val="5A5A5A"/>
          <w:sz w:val="21"/>
          <w:szCs w:val="21"/>
          <w:lang w:eastAsia="ru-RU"/>
        </w:rPr>
        <w:t>-универсальная, она может подойти для любого города России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».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Анастасия Шевченко: «</w:t>
      </w:r>
      <w:r w:rsidRPr="0093558E">
        <w:rPr>
          <w:rFonts w:ascii="Helvetica" w:eastAsia="Times New Roman" w:hAnsi="Helvetica" w:cs="Helvetica"/>
          <w:i/>
          <w:iCs/>
          <w:color w:val="5A5A5A"/>
          <w:sz w:val="21"/>
          <w:szCs w:val="21"/>
          <w:lang w:eastAsia="ru-RU"/>
        </w:rPr>
        <w:t>Мы планируем апробировать эксперимент в своих школах для пополнения базы данных и написать научную публикацию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».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Анатолий Антонов: «</w:t>
      </w:r>
      <w:r w:rsidRPr="0093558E">
        <w:rPr>
          <w:rFonts w:ascii="Helvetica" w:eastAsia="Times New Roman" w:hAnsi="Helvetica" w:cs="Helvetica"/>
          <w:i/>
          <w:iCs/>
          <w:color w:val="5A5A5A"/>
          <w:sz w:val="21"/>
          <w:szCs w:val="21"/>
          <w:lang w:eastAsia="ru-RU"/>
        </w:rPr>
        <w:t xml:space="preserve">Будем работать дистанционно, а когда приедем в Москву (планируем пару раз) − в </w:t>
      </w:r>
      <w:proofErr w:type="spellStart"/>
      <w:r w:rsidRPr="0093558E">
        <w:rPr>
          <w:rFonts w:ascii="Helvetica" w:eastAsia="Times New Roman" w:hAnsi="Helvetica" w:cs="Helvetica"/>
          <w:i/>
          <w:iCs/>
          <w:color w:val="5A5A5A"/>
          <w:sz w:val="21"/>
          <w:szCs w:val="21"/>
          <w:lang w:eastAsia="ru-RU"/>
        </w:rPr>
        <w:t>Сколково</w:t>
      </w:r>
      <w:proofErr w:type="spellEnd"/>
      <w:r w:rsidRPr="0093558E">
        <w:rPr>
          <w:rFonts w:ascii="Helvetica" w:eastAsia="Times New Roman" w:hAnsi="Helvetica" w:cs="Helvetica"/>
          <w:i/>
          <w:iCs/>
          <w:color w:val="5A5A5A"/>
          <w:sz w:val="21"/>
          <w:szCs w:val="21"/>
          <w:lang w:eastAsia="ru-RU"/>
        </w:rPr>
        <w:t xml:space="preserve"> (с нашим </w:t>
      </w:r>
      <w:proofErr w:type="spellStart"/>
      <w:r w:rsidRPr="0093558E">
        <w:rPr>
          <w:rFonts w:ascii="Helvetica" w:eastAsia="Times New Roman" w:hAnsi="Helvetica" w:cs="Helvetica"/>
          <w:i/>
          <w:iCs/>
          <w:color w:val="5A5A5A"/>
          <w:sz w:val="21"/>
          <w:szCs w:val="21"/>
          <w:lang w:eastAsia="ru-RU"/>
        </w:rPr>
        <w:t>тьютором</w:t>
      </w:r>
      <w:proofErr w:type="spellEnd"/>
      <w:r w:rsidRPr="0093558E">
        <w:rPr>
          <w:rFonts w:ascii="Helvetica" w:eastAsia="Times New Roman" w:hAnsi="Helvetica" w:cs="Helvetica"/>
          <w:i/>
          <w:iCs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−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proofErr w:type="spellStart"/>
      <w:r w:rsidRPr="0093558E">
        <w:rPr>
          <w:rFonts w:ascii="Helvetica" w:eastAsia="Times New Roman" w:hAnsi="Helvetica" w:cs="Helvetica"/>
          <w:i/>
          <w:iCs/>
          <w:color w:val="5A5A5A"/>
          <w:sz w:val="21"/>
          <w:szCs w:val="21"/>
          <w:lang w:eastAsia="ru-RU"/>
        </w:rPr>
        <w:t>прим</w:t>
      </w:r>
      <w:proofErr w:type="gramStart"/>
      <w:r w:rsidRPr="0093558E">
        <w:rPr>
          <w:rFonts w:ascii="Helvetica" w:eastAsia="Times New Roman" w:hAnsi="Helvetica" w:cs="Helvetica"/>
          <w:i/>
          <w:iCs/>
          <w:color w:val="5A5A5A"/>
          <w:sz w:val="21"/>
          <w:szCs w:val="21"/>
          <w:lang w:eastAsia="ru-RU"/>
        </w:rPr>
        <w:t>.а</w:t>
      </w:r>
      <w:proofErr w:type="gramEnd"/>
      <w:r w:rsidRPr="0093558E">
        <w:rPr>
          <w:rFonts w:ascii="Helvetica" w:eastAsia="Times New Roman" w:hAnsi="Helvetica" w:cs="Helvetica"/>
          <w:i/>
          <w:iCs/>
          <w:color w:val="5A5A5A"/>
          <w:sz w:val="21"/>
          <w:szCs w:val="21"/>
          <w:lang w:eastAsia="ru-RU"/>
        </w:rPr>
        <w:t>втора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)».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Полина 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Гуржий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: «</w:t>
      </w:r>
      <w:r w:rsidRPr="0093558E">
        <w:rPr>
          <w:rFonts w:ascii="Helvetica" w:eastAsia="Times New Roman" w:hAnsi="Helvetica" w:cs="Helvetica"/>
          <w:i/>
          <w:iCs/>
          <w:color w:val="5A5A5A"/>
          <w:sz w:val="21"/>
          <w:szCs w:val="21"/>
          <w:lang w:eastAsia="ru-RU"/>
        </w:rPr>
        <w:t>Перспектива нашего проекта "Поиск эпигенетических молекулярных маркёров возраста и старения" − это увеличение точности предсказания возраста по ДНК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».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Победители Всероссийского конкурса научно-технологических проектов «Большие вызовы» пожелали будущим участникам выбрать верное направление, по которому, действительно, имеется определенная база знаний и умений, а также на финальном этапе достойно представить Якутию и применять на практике полученный опыт от лучших экспертов России.</w:t>
      </w:r>
    </w:p>
    <w:p w:rsidR="0093558E" w:rsidRPr="0093558E" w:rsidRDefault="0093558E" w:rsidP="0093558E">
      <w:pPr>
        <w:spacing w:after="150" w:line="240" w:lineRule="auto"/>
        <w:jc w:val="center"/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</w:pPr>
      <w:r w:rsidRPr="0093558E">
        <w:rPr>
          <w:rFonts w:ascii="Helvetica" w:eastAsia="Times New Roman" w:hAnsi="Helvetica" w:cs="Helvetica"/>
          <w:noProof/>
          <w:color w:val="5A5A5A"/>
          <w:sz w:val="21"/>
          <w:szCs w:val="21"/>
          <w:lang w:eastAsia="ru-RU"/>
        </w:rPr>
        <w:lastRenderedPageBreak/>
        <w:drawing>
          <wp:inline distT="0" distB="0" distL="0" distR="0" wp14:anchorId="0FF4F7C5" wp14:editId="43D1FCE2">
            <wp:extent cx="5338800" cy="3240000"/>
            <wp:effectExtent l="0" t="0" r="0" b="0"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8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По словам руководителя Фонда «Талант и успех» и ОЦ «Сириус» Елены Владимировны Шмелевой, большая часть проектов участников в ходе выполнения уже адаптирована и протестирована, а самые активные разработчики-школьники приглашены для дальнейшей реализации проектов в регионы России, где представлены партнеры программы. Таким образом, программа «Большие вызовы» имеет перспективное стратегическое значение для работы с кадрами в регионах, начиная со школьного возраста.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Как точно отмечено в статье о конкурсе на сайте ОЦ «Сириус»: «</w:t>
      </w:r>
      <w:r w:rsidRPr="0093558E">
        <w:rPr>
          <w:rFonts w:ascii="Helvetica" w:eastAsia="Times New Roman" w:hAnsi="Helvetica" w:cs="Helvetica"/>
          <w:i/>
          <w:iCs/>
          <w:color w:val="5A5A5A"/>
          <w:sz w:val="21"/>
          <w:szCs w:val="21"/>
          <w:lang w:eastAsia="ru-RU"/>
        </w:rPr>
        <w:t>Решая в Сириусе реальные серьезные научные задачи, участники программы были ориентированы на результат, в равной степени ценный как для науки, так и для бизнеса. Смелые и новаторские идеи школьники воплощают в жизнь вместе с научными руководителями и представителями отраслевых компаний. Каждый день школьники слушали лекции экспертов и лидеров отрасли, которые помогали решать поставленные задачи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».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</w:p>
    <w:p w:rsidR="0093558E" w:rsidRPr="0093558E" w:rsidRDefault="0093558E" w:rsidP="0093558E">
      <w:pPr>
        <w:spacing w:after="150" w:line="240" w:lineRule="auto"/>
        <w:jc w:val="center"/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</w:pPr>
      <w:r w:rsidRPr="0093558E">
        <w:rPr>
          <w:rFonts w:ascii="Helvetica" w:eastAsia="Times New Roman" w:hAnsi="Helvetica" w:cs="Helvetica"/>
          <w:noProof/>
          <w:color w:val="5A5A5A"/>
          <w:sz w:val="21"/>
          <w:szCs w:val="21"/>
          <w:lang w:eastAsia="ru-RU"/>
        </w:rPr>
        <w:drawing>
          <wp:inline distT="0" distB="0" distL="0" distR="0" wp14:anchorId="14F03E39" wp14:editId="5F8FCE26">
            <wp:extent cx="4320000" cy="3240000"/>
            <wp:effectExtent l="0" t="0" r="4445" b="0"/>
            <wp:docPr id="11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Участники благодарят своих руководителей на муниципальном, региональном и финальном </w:t>
      </w:r>
      <w:proofErr w:type="gram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этапах</w:t>
      </w:r>
      <w:proofErr w:type="gram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конкурса: каждый на своем уровне помог ребятам изучить проблематику проектов и методично курировал решение поставленных задач.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proofErr w:type="gram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Все участники программы будут включены в государственный информационный ресурс о детях, проявивших выдающиеся способности (ГИР), что дает возможность претендовать на участие в мероприятиях Фонда «Талант и успех» и региональных центров по модели Сириуса, а также при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lastRenderedPageBreak/>
        <w:t>поступлении в университеты на бюджетное отделение 10-тиклассники получат право в 2020 году претендовать на гранты Президента РФ для лиц, проявивших выдающиеся способности.</w:t>
      </w:r>
      <w:proofErr w:type="gramEnd"/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«</w:t>
      </w:r>
      <w:r w:rsidRPr="0093558E">
        <w:rPr>
          <w:rFonts w:ascii="Helvetica" w:eastAsia="Times New Roman" w:hAnsi="Helvetica" w:cs="Helvetica"/>
          <w:i/>
          <w:iCs/>
          <w:color w:val="5A5A5A"/>
          <w:sz w:val="21"/>
          <w:szCs w:val="21"/>
          <w:lang w:eastAsia="ru-RU"/>
        </w:rPr>
        <w:t xml:space="preserve">Все больше элементов поддержки одаренных школьников складываются в единую национальную систему. Все эксперты, как со стороны научного сообщества, так и со стороны </w:t>
      </w:r>
      <w:proofErr w:type="gramStart"/>
      <w:r w:rsidRPr="0093558E">
        <w:rPr>
          <w:rFonts w:ascii="Helvetica" w:eastAsia="Times New Roman" w:hAnsi="Helvetica" w:cs="Helvetica"/>
          <w:i/>
          <w:iCs/>
          <w:color w:val="5A5A5A"/>
          <w:sz w:val="21"/>
          <w:szCs w:val="21"/>
          <w:lang w:eastAsia="ru-RU"/>
        </w:rPr>
        <w:t>бизнес-партнеров</w:t>
      </w:r>
      <w:proofErr w:type="gramEnd"/>
      <w:r w:rsidRPr="0093558E">
        <w:rPr>
          <w:rFonts w:ascii="Helvetica" w:eastAsia="Times New Roman" w:hAnsi="Helvetica" w:cs="Helvetica"/>
          <w:i/>
          <w:iCs/>
          <w:color w:val="5A5A5A"/>
          <w:sz w:val="21"/>
          <w:szCs w:val="21"/>
          <w:lang w:eastAsia="ru-RU"/>
        </w:rPr>
        <w:t>, едины в том, что конкурс обладает высокой степенью экспертизы. Мы будет ходатайствовать перед Министерствами о том, чтобы присвоить «Большим вызовам» высшую степень экспертной значимости. А это значит, что ребята, которые вышли в финал – десятиклассники – могут через год, приняв наши рекомендации, поступить в вузы по приоритетным направлениям подготовки и претендовать на разные формы государственной поддержки. В первую очередь, на Гранты Президента Российской Федерации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»,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– подчеркнула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Елена Шмелева.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В материале использованы данные с сайта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www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.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konkurs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.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sochisirius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.</w:t>
      </w:r>
      <w:proofErr w:type="spellStart"/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ru</w:t>
      </w:r>
      <w:proofErr w:type="spellEnd"/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, с результатами регионального конкурса можно ознакомиться на сайте Малой академии наук РС (Я) в разделе "Региональный центр сопровождения и поддержки одаренных детей" (новости).</w:t>
      </w:r>
    </w:p>
    <w:p w:rsidR="0093558E" w:rsidRPr="0093558E" w:rsidRDefault="0093558E" w:rsidP="0093558E">
      <w:pPr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Ссылки на новости и трансляцию итоговых защит:</w:t>
      </w: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</w:p>
    <w:p w:rsidR="0093558E" w:rsidRPr="0093558E" w:rsidRDefault="0093558E" w:rsidP="0093558E">
      <w:pPr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hyperlink r:id="rId16" w:history="1"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https</w:t>
        </w:r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://</w:t>
        </w:r>
        <w:proofErr w:type="spellStart"/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youtu</w:t>
        </w:r>
        <w:proofErr w:type="spellEnd"/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.</w:t>
        </w:r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be</w:t>
        </w:r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/</w:t>
        </w:r>
        <w:proofErr w:type="spellStart"/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CzmeF</w:t>
        </w:r>
        <w:proofErr w:type="spellEnd"/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5</w:t>
        </w:r>
        <w:proofErr w:type="spellStart"/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DvQuA</w:t>
        </w:r>
        <w:proofErr w:type="spellEnd"/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 </w:t>
        </w:r>
      </w:hyperlink>
    </w:p>
    <w:p w:rsidR="0093558E" w:rsidRPr="0093558E" w:rsidRDefault="0093558E" w:rsidP="0093558E">
      <w:pPr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hyperlink r:id="rId17" w:history="1"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https</w:t>
        </w:r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://</w:t>
        </w:r>
        <w:proofErr w:type="spellStart"/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youtu</w:t>
        </w:r>
        <w:proofErr w:type="spellEnd"/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.</w:t>
        </w:r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be</w:t>
        </w:r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/</w:t>
        </w:r>
        <w:proofErr w:type="spellStart"/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jvpcWlHj</w:t>
        </w:r>
        <w:proofErr w:type="spellEnd"/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1</w:t>
        </w:r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HE</w:t>
        </w:r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​</w:t>
        </w:r>
      </w:hyperlink>
    </w:p>
    <w:p w:rsidR="0093558E" w:rsidRPr="0093558E" w:rsidRDefault="0093558E" w:rsidP="0093558E">
      <w:pPr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hyperlink r:id="rId18" w:history="1"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https</w:t>
        </w:r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://</w:t>
        </w:r>
        <w:proofErr w:type="spellStart"/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youtu</w:t>
        </w:r>
        <w:proofErr w:type="spellEnd"/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.</w:t>
        </w:r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be</w:t>
        </w:r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/8</w:t>
        </w:r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Oy</w:t>
        </w:r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3</w:t>
        </w:r>
        <w:proofErr w:type="spellStart"/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lldf</w:t>
        </w:r>
        <w:proofErr w:type="spellEnd"/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3</w:t>
        </w:r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w</w:t>
        </w:r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4</w:t>
        </w:r>
      </w:hyperlink>
    </w:p>
    <w:p w:rsidR="0093558E" w:rsidRPr="0093558E" w:rsidRDefault="0093558E" w:rsidP="0093558E">
      <w:pPr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hyperlink r:id="rId19" w:history="1"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https</w:t>
        </w:r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://</w:t>
        </w:r>
        <w:proofErr w:type="spellStart"/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sochisirius</w:t>
        </w:r>
        <w:proofErr w:type="spellEnd"/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.</w:t>
        </w:r>
        <w:proofErr w:type="spellStart"/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ru</w:t>
        </w:r>
        <w:proofErr w:type="spellEnd"/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/</w:t>
        </w:r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val="en" w:eastAsia="ru-RU"/>
          </w:rPr>
          <w:t>news</w:t>
        </w:r>
        <w:r w:rsidRPr="0093558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/2801</w:t>
        </w:r>
      </w:hyperlink>
    </w:p>
    <w:p w:rsidR="0093558E" w:rsidRPr="0093558E" w:rsidRDefault="0093558E" w:rsidP="0093558E">
      <w:pPr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color w:val="5A5A5A"/>
          <w:sz w:val="21"/>
          <w:szCs w:val="21"/>
          <w:lang w:val="en" w:eastAsia="ru-RU"/>
        </w:rPr>
        <w:t> </w:t>
      </w:r>
    </w:p>
    <w:p w:rsidR="0093558E" w:rsidRPr="0093558E" w:rsidRDefault="0093558E" w:rsidP="0093558E">
      <w:pPr>
        <w:spacing w:after="150" w:line="240" w:lineRule="auto"/>
        <w:jc w:val="right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93558E">
        <w:rPr>
          <w:rFonts w:ascii="Helvetica" w:eastAsia="Times New Roman" w:hAnsi="Helvetica" w:cs="Helvetica"/>
          <w:i/>
          <w:iCs/>
          <w:color w:val="5A5A5A"/>
          <w:sz w:val="21"/>
          <w:szCs w:val="21"/>
          <w:lang w:eastAsia="ru-RU"/>
        </w:rPr>
        <w:t>В.В. Филиппова, координатор муниципального и регионального этапов конкурса научно-технологических проектов "Большие вызовы" 2017-2019 г</w:t>
      </w:r>
    </w:p>
    <w:p w:rsidR="00AA6FD0" w:rsidRDefault="00AA6FD0"/>
    <w:sectPr w:rsidR="00AA6FD0" w:rsidSect="0093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8E"/>
    <w:rsid w:val="0093558E"/>
    <w:rsid w:val="00A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558E"/>
    <w:pPr>
      <w:spacing w:before="300" w:after="150" w:line="240" w:lineRule="auto"/>
      <w:outlineLvl w:val="1"/>
    </w:pPr>
    <w:rPr>
      <w:rFonts w:ascii="Noto Serif" w:eastAsia="Times New Roman" w:hAnsi="Noto Serif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5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558E"/>
    <w:rPr>
      <w:rFonts w:ascii="Noto Serif" w:eastAsia="Times New Roman" w:hAnsi="Noto Serif" w:cs="Times New Roman"/>
      <w:sz w:val="45"/>
      <w:szCs w:val="45"/>
      <w:lang w:eastAsia="ru-RU"/>
    </w:rPr>
  </w:style>
  <w:style w:type="paragraph" w:styleId="a5">
    <w:name w:val="Normal (Web)"/>
    <w:basedOn w:val="a"/>
    <w:uiPriority w:val="99"/>
    <w:semiHidden/>
    <w:unhideWhenUsed/>
    <w:rsid w:val="009355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558E"/>
    <w:pPr>
      <w:spacing w:before="300" w:after="150" w:line="240" w:lineRule="auto"/>
      <w:outlineLvl w:val="1"/>
    </w:pPr>
    <w:rPr>
      <w:rFonts w:ascii="Noto Serif" w:eastAsia="Times New Roman" w:hAnsi="Noto Serif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5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558E"/>
    <w:rPr>
      <w:rFonts w:ascii="Noto Serif" w:eastAsia="Times New Roman" w:hAnsi="Noto Serif" w:cs="Times New Roman"/>
      <w:sz w:val="45"/>
      <w:szCs w:val="45"/>
      <w:lang w:eastAsia="ru-RU"/>
    </w:rPr>
  </w:style>
  <w:style w:type="paragraph" w:styleId="a5">
    <w:name w:val="Normal (Web)"/>
    <w:basedOn w:val="a"/>
    <w:uiPriority w:val="99"/>
    <w:semiHidden/>
    <w:unhideWhenUsed/>
    <w:rsid w:val="009355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youtu.be/8Oy3lldf3w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youtu.be/jvpcWlHj1HE&#8203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CzmeF5DvQu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s://sochisirius.ru/news/28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2019-08-01T23:10:00Z</dcterms:created>
  <dcterms:modified xsi:type="dcterms:W3CDTF">2019-08-01T23:19:00Z</dcterms:modified>
</cp:coreProperties>
</file>